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C03C6">
      <w:pPr>
        <w:ind w:firstLine="800"/>
        <w:jc w:val="center"/>
        <w:rPr>
          <w:rFonts w:ascii="宋体" w:hAnsi="宋体"/>
          <w:sz w:val="40"/>
        </w:rPr>
      </w:pPr>
    </w:p>
    <w:p w14:paraId="1C929959">
      <w:pPr>
        <w:ind w:firstLine="800"/>
        <w:jc w:val="center"/>
        <w:rPr>
          <w:rFonts w:ascii="宋体" w:hAnsi="宋体"/>
          <w:sz w:val="40"/>
        </w:rPr>
      </w:pPr>
    </w:p>
    <w:p w14:paraId="4BA3195F">
      <w:pPr>
        <w:jc w:val="center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全国电子信息类专业高校教师智慧教学案例竞赛</w:t>
      </w:r>
    </w:p>
    <w:p w14:paraId="73AC3BE1">
      <w:pPr>
        <w:jc w:val="center"/>
        <w:rPr>
          <w:rFonts w:hint="eastAsia" w:ascii="宋体" w:hAnsi="宋体"/>
          <w:sz w:val="56"/>
        </w:rPr>
      </w:pPr>
      <w:r>
        <w:rPr>
          <w:rFonts w:hint="eastAsia" w:ascii="宋体" w:hAnsi="宋体"/>
          <w:sz w:val="56"/>
        </w:rPr>
        <w:t>案例报告</w:t>
      </w:r>
    </w:p>
    <w:p w14:paraId="0F6B2421">
      <w:pPr>
        <w:jc w:val="center"/>
        <w:rPr>
          <w:rFonts w:hint="eastAsia" w:ascii="宋体" w:hAnsi="宋体"/>
          <w:sz w:val="56"/>
        </w:rPr>
      </w:pPr>
    </w:p>
    <w:p w14:paraId="1757CCD7">
      <w:pPr>
        <w:jc w:val="center"/>
        <w:rPr>
          <w:rFonts w:hint="eastAsia" w:ascii="宋体" w:hAnsi="宋体"/>
          <w:sz w:val="56"/>
        </w:rPr>
      </w:pPr>
    </w:p>
    <w:p w14:paraId="045C3BFC">
      <w:pPr>
        <w:jc w:val="center"/>
        <w:rPr>
          <w:rFonts w:hint="eastAsia" w:ascii="宋体" w:hAnsi="宋体"/>
          <w:sz w:val="56"/>
        </w:rPr>
      </w:pPr>
    </w:p>
    <w:p w14:paraId="02F65FB4">
      <w:pPr>
        <w:jc w:val="center"/>
        <w:rPr>
          <w:rFonts w:hint="eastAsia" w:ascii="宋体" w:hAnsi="宋体"/>
          <w:sz w:val="56"/>
        </w:rPr>
      </w:pPr>
    </w:p>
    <w:p w14:paraId="5DF00273">
      <w:pPr>
        <w:jc w:val="center"/>
        <w:rPr>
          <w:rFonts w:hint="eastAsia" w:ascii="宋体" w:hAnsi="宋体"/>
          <w:sz w:val="56"/>
        </w:rPr>
      </w:pPr>
    </w:p>
    <w:p w14:paraId="722ECE97">
      <w:pPr>
        <w:jc w:val="center"/>
        <w:rPr>
          <w:rFonts w:hint="eastAsia" w:ascii="宋体" w:hAnsi="宋体"/>
          <w:sz w:val="56"/>
        </w:rPr>
      </w:pPr>
    </w:p>
    <w:p w14:paraId="1A41B57D">
      <w:pPr>
        <w:jc w:val="both"/>
        <w:rPr>
          <w:rFonts w:hint="eastAsia" w:ascii="宋体" w:hAnsi="宋体"/>
          <w:sz w:val="56"/>
        </w:rPr>
      </w:pPr>
    </w:p>
    <w:p w14:paraId="539E82EE">
      <w:pPr>
        <w:jc w:val="both"/>
        <w:rPr>
          <w:rFonts w:hint="eastAsia" w:ascii="宋体" w:hAnsi="宋体"/>
          <w:sz w:val="56"/>
        </w:rPr>
      </w:pPr>
    </w:p>
    <w:p w14:paraId="084F8E24">
      <w:pPr>
        <w:ind w:firstLine="720" w:firstLineChars="200"/>
        <w:jc w:val="both"/>
        <w:rPr>
          <w:rFonts w:ascii="宋体" w:hAnsi="宋体"/>
          <w:sz w:val="36"/>
        </w:rPr>
      </w:pPr>
      <w:r>
        <w:rPr>
          <w:rFonts w:hint="eastAsia" w:ascii="宋体" w:hAnsi="宋体"/>
          <w:sz w:val="36"/>
        </w:rPr>
        <w:t>案例名称：</w:t>
      </w:r>
      <w:r>
        <w:rPr>
          <w:rFonts w:hint="eastAsia" w:ascii="宋体" w:hAnsi="宋体"/>
          <w:sz w:val="36"/>
          <w:u w:val="single"/>
        </w:rPr>
        <w:t xml:space="preserve"> </w:t>
      </w:r>
      <w:r>
        <w:rPr>
          <w:rFonts w:hint="eastAsia" w:ascii="宋体" w:hAnsi="宋体"/>
          <w:b/>
          <w:bCs/>
          <w:color w:val="808080" w:themeColor="background1" w:themeShade="80"/>
          <w:sz w:val="15"/>
          <w:szCs w:val="10"/>
          <w:u w:val="single"/>
        </w:rPr>
        <w:t>简明扼要地概括案例主题，突出智慧教学特色；20字以内（可含副标题）</w:t>
      </w:r>
    </w:p>
    <w:p w14:paraId="1162827E">
      <w:pPr>
        <w:ind w:firstLine="720" w:firstLineChars="200"/>
        <w:jc w:val="both"/>
        <w:rPr>
          <w:rFonts w:hint="default" w:ascii="宋体" w:hAnsi="宋体"/>
          <w:sz w:val="36"/>
          <w:u w:val="single"/>
          <w:lang w:val="en-US"/>
        </w:rPr>
      </w:pPr>
      <w:r>
        <w:rPr>
          <w:rFonts w:hint="eastAsia" w:ascii="宋体" w:hAnsi="宋体"/>
          <w:sz w:val="36"/>
          <w:lang w:val="en-US" w:eastAsia="zh-CN"/>
        </w:rPr>
        <w:t>赛道名称：</w:t>
      </w:r>
      <w:r>
        <w:rPr>
          <w:rFonts w:hint="eastAsia" w:ascii="宋体" w:hAnsi="宋体"/>
          <w:sz w:val="36"/>
          <w:u w:val="single"/>
          <w:lang w:val="en-US" w:eastAsia="zh-CN"/>
        </w:rPr>
        <w:t xml:space="preserve">                            </w:t>
      </w:r>
    </w:p>
    <w:p w14:paraId="07AF82E1"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 w14:paraId="0AB29236"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 w14:paraId="2A4AD519">
      <w:p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. 背景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意义和教学目标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 xml:space="preserve">  </w:t>
      </w:r>
    </w:p>
    <w:p w14:paraId="129FED11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  <w:lang w:val="en-US" w:eastAsia="zh-CN"/>
        </w:rPr>
        <w:t>背景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</w:rPr>
        <w:t>说明当前教学痛点（如传统教学方法的不足、学生学习难点等）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  <w:lang w:val="en-US" w:eastAsia="zh-CN"/>
        </w:rPr>
        <w:t>和要解决的教学问题）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</w:rPr>
        <w:t xml:space="preserve">  </w:t>
      </w:r>
    </w:p>
    <w:p w14:paraId="1D696E6D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</w:rPr>
        <w:t>意义阐述案例对提升教学质量、培养学生能力或推动专业发展的价值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  <w:lang w:val="en-US" w:eastAsia="zh-CN"/>
        </w:rPr>
        <w:t>等）</w:t>
      </w:r>
    </w:p>
    <w:p w14:paraId="166FE98C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>（明确案例需达成的知识、技能、素质目标（需与电子信息专业核心能力挂钩），可</w:t>
      </w: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val="en-US" w:eastAsia="zh-CN"/>
        </w:rPr>
        <w:t>考虑</w:t>
      </w: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>结合工程认证标准（如OBE理念））</w:t>
      </w:r>
    </w:p>
    <w:p w14:paraId="37924EF6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val="en-US" w:eastAsia="zh-CN"/>
        </w:rPr>
        <w:t>字数：</w:t>
      </w: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</w:rPr>
        <w:t>500字</w:t>
      </w:r>
    </w:p>
    <w:p w14:paraId="0BAB84B6">
      <w:pPr>
        <w:spacing w:line="360" w:lineRule="auto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val="en-US" w:eastAsia="zh-CN"/>
        </w:rPr>
      </w:pPr>
    </w:p>
    <w:p w14:paraId="49979CED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. 智慧教学设计与实施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包括以下几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部分，可以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分模块写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也可以一体化编写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）  </w:t>
      </w:r>
    </w:p>
    <w:p w14:paraId="4BE386E9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val="en-US" w:eastAsia="zh-CN"/>
        </w:rPr>
        <w:t>教学内容</w:t>
      </w: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val="en-US" w:eastAsia="zh-CN"/>
        </w:rPr>
        <w:t>明确说明案例承载的具体教学内容及其对教学目标的支撑</w:t>
      </w: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 xml:space="preserve">  </w:t>
      </w:r>
    </w:p>
    <w:p w14:paraId="51F51CDB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 xml:space="preserve">技术工具：列举使用的智慧教学工具（如虚拟仿真平台、MOOCs、AI辅助系统等）  </w:t>
      </w:r>
    </w:p>
    <w:p w14:paraId="0E77826B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 xml:space="preserve">教学设计：详细说明教学流程（课前-课中-课后）、师生互动设计、个性化学习策略等  </w:t>
      </w:r>
    </w:p>
    <w:p w14:paraId="5D2FF640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 xml:space="preserve">创新点：突出与传统教学的差异（如数据驱动评价、跨时空协作等）  </w:t>
      </w:r>
    </w:p>
    <w:p w14:paraId="1A014D3B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>字数：</w:t>
      </w: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>00-1</w:t>
      </w: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>00字（可配流程图或表格辅助说明）</w:t>
      </w:r>
    </w:p>
    <w:p w14:paraId="76BDC6C2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val="en-US" w:eastAsia="zh-CN"/>
        </w:rPr>
      </w:pPr>
    </w:p>
    <w:p w14:paraId="5878E755">
      <w:p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 xml:space="preserve">. 教学成效与评价  </w:t>
      </w:r>
    </w:p>
    <w:p w14:paraId="5DCE11D2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 xml:space="preserve">数据：如学生成绩提升率、课堂参与度变化、项目完成率等  </w:t>
      </w:r>
    </w:p>
    <w:p w14:paraId="7245F5D3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 xml:space="preserve">反馈：学生/同行评价摘录、竞赛获奖、成果转化（如专利、论文）等  </w:t>
      </w:r>
    </w:p>
    <w:p w14:paraId="75252B15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 xml:space="preserve">第三方评价（如有）：如企业专家评价、教学督导意见  </w:t>
      </w:r>
    </w:p>
    <w:p w14:paraId="7F6F265F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>字数：500-800字（建议用图表展示数据）</w:t>
      </w:r>
    </w:p>
    <w:p w14:paraId="421EBF13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val="en-US" w:eastAsia="zh-CN"/>
        </w:rPr>
      </w:pPr>
    </w:p>
    <w:p w14:paraId="555D408E">
      <w:p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 xml:space="preserve">. 特色与推广价值  </w:t>
      </w:r>
    </w:p>
    <w:p w14:paraId="480B5C5F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 xml:space="preserve">特色：总结案例的独创性（如跨学科融合、低成本高效益等）  </w:t>
      </w:r>
    </w:p>
    <w:p w14:paraId="4DE8388D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 xml:space="preserve">推广性：说明适用场景（如其他院校、课程）、可复制性条件  </w:t>
      </w:r>
    </w:p>
    <w:p w14:paraId="3EC9A4A2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>字数建议：300-500字</w:t>
      </w:r>
    </w:p>
    <w:p w14:paraId="09D800B5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</w:p>
    <w:p w14:paraId="22972E97">
      <w:p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五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 xml:space="preserve">. 反思与改进方向  </w:t>
      </w:r>
    </w:p>
    <w:p w14:paraId="65DA9588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 xml:space="preserve">分析实施中的不足（如技术门槛、学生适应性等）  </w:t>
      </w:r>
    </w:p>
    <w:p w14:paraId="3937FFBD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 xml:space="preserve">提出优化方案（如工具迭代、分层教学策略）  </w:t>
      </w:r>
    </w:p>
    <w:p w14:paraId="788E1296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808080" w:themeColor="background1" w:themeShade="80"/>
          <w:sz w:val="21"/>
          <w:szCs w:val="21"/>
          <w:lang w:eastAsia="zh-CN"/>
        </w:rPr>
        <w:t>字数：200-400字</w:t>
      </w:r>
    </w:p>
    <w:p w14:paraId="24BB3CA4">
      <w:pPr>
        <w:ind w:firstLine="420" w:firstLineChars="200"/>
        <w:rPr>
          <w:rFonts w:hint="eastAsia" w:ascii="黑体" w:hAnsi="黑体" w:eastAsia="黑体" w:cs="黑体"/>
          <w:color w:val="808080" w:themeColor="background1" w:themeShade="80"/>
          <w:sz w:val="21"/>
          <w:szCs w:val="21"/>
          <w:lang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5831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ABA8C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ABA8C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4331C">
    <w:pPr>
      <w:pStyle w:val="3"/>
      <w:pBdr>
        <w:bottom w:val="single" w:color="auto" w:sz="4" w:space="1"/>
      </w:pBdr>
      <w:jc w:val="center"/>
      <w:rPr>
        <w:rFonts w:hint="default"/>
        <w:lang w:val="en-US" w:eastAsia="zh-CN"/>
      </w:rPr>
    </w:pPr>
    <w:r>
      <w:rPr>
        <w:rFonts w:hint="eastAsia"/>
      </w:rPr>
      <w:t>全国电子信息类专业高校教师智慧教学案例竞赛</w:t>
    </w:r>
    <w:r>
      <w:rPr>
        <w:rFonts w:hint="eastAsia"/>
        <w:lang w:val="en-US" w:eastAsia="zh-CN"/>
      </w:rPr>
      <w:t>案例报告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5FC14A"/>
    <w:rsid w:val="4E5FC14A"/>
    <w:rsid w:val="EB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2025-07-07T22:28:00Z</dcterms:created>
  <dc:creator>中科浩电</dc:creator>
  <cp:lastModifiedBy>中科浩电</cp:lastModifiedBy>
  <dcterms:modified xsi:type="dcterms:W3CDTF">2025-07-08T09:28:59Z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339D8044FC23FAF008696B68A51AAE5B_41</vt:lpwstr>
  </property>
</Properties>
</file>